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6AF2"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7F7F8"/>
        <w:spacing w:after="300"/>
        <w:rPr>
          <w:rFonts w:ascii="Roboto" w:eastAsia="Roboto" w:hAnsi="Roboto" w:cs="Roboto"/>
          <w:color w:val="374151"/>
          <w:sz w:val="24"/>
          <w:szCs w:val="24"/>
        </w:rPr>
      </w:pPr>
      <w:r>
        <w:rPr>
          <w:rFonts w:ascii="Roboto" w:eastAsia="Roboto" w:hAnsi="Roboto" w:cs="Roboto"/>
          <w:color w:val="374151"/>
          <w:sz w:val="24"/>
          <w:szCs w:val="24"/>
        </w:rPr>
        <w:t>What an exciting time for Dentistry and Medicine to come together! In this course you will learn the role of the dental team in connecting aesthetic prosthodontics, TMJ, dental sleep medicine, and orthodontics. Dr. Layne Martin is pleased to present a comprehensive course on incorporating sleep medicine, TMJ, and orthodontics. This course is designed for health professionals who are interested in expanding their knowledge and be able to understand airway-centric philosophies.</w:t>
      </w:r>
    </w:p>
    <w:p w14:paraId="00000002" w14:textId="77777777" w:rsidR="00036AF2"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after="300"/>
        <w:rPr>
          <w:rFonts w:ascii="Roboto" w:eastAsia="Roboto" w:hAnsi="Roboto" w:cs="Roboto"/>
          <w:color w:val="374151"/>
          <w:sz w:val="24"/>
          <w:szCs w:val="24"/>
        </w:rPr>
      </w:pPr>
      <w:r>
        <w:rPr>
          <w:rFonts w:ascii="Roboto" w:eastAsia="Roboto" w:hAnsi="Roboto" w:cs="Roboto"/>
          <w:color w:val="374151"/>
          <w:sz w:val="24"/>
          <w:szCs w:val="24"/>
        </w:rPr>
        <w:t>The course will cover the following objectives:</w:t>
      </w:r>
    </w:p>
    <w:p w14:paraId="00000003" w14:textId="77777777" w:rsidR="00036AF2"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spacing w:before="580"/>
      </w:pPr>
      <w:r>
        <w:rPr>
          <w:rFonts w:ascii="Roboto" w:eastAsia="Roboto" w:hAnsi="Roboto" w:cs="Roboto"/>
          <w:color w:val="374151"/>
          <w:sz w:val="24"/>
          <w:szCs w:val="24"/>
        </w:rPr>
        <w:t>What everyone needs to Know about Airway Centric Philosophies: This section will provide an in-depth introduction to airway-centric philosophies and how they can benefit your practice. Participants will learn about the link between airway and dental health, as well as the latest research on the importance of airway health in overall well-being.</w:t>
      </w:r>
    </w:p>
    <w:p w14:paraId="00000004" w14:textId="77777777" w:rsidR="00036AF2"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pPr>
      <w:r>
        <w:rPr>
          <w:rFonts w:ascii="Roboto" w:eastAsia="Roboto" w:hAnsi="Roboto" w:cs="Roboto"/>
          <w:color w:val="374151"/>
          <w:sz w:val="24"/>
          <w:szCs w:val="24"/>
        </w:rPr>
        <w:t>How to Get Treatment Planning with an Airway First Focus: In this section, participants will learn how to incorporate airway first focus into their treatment planning. The speaker will provide practical advice and case examples to help participants understand how to incorporate airway-centric philosophies into their practice.</w:t>
      </w:r>
    </w:p>
    <w:p w14:paraId="00000005" w14:textId="77777777" w:rsidR="00036AF2" w:rsidRDefault="00000000">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spacing w:after="580"/>
      </w:pPr>
      <w:r>
        <w:rPr>
          <w:rFonts w:ascii="Roboto" w:eastAsia="Roboto" w:hAnsi="Roboto" w:cs="Roboto"/>
          <w:color w:val="374151"/>
          <w:sz w:val="24"/>
          <w:szCs w:val="24"/>
        </w:rPr>
        <w:t>How to Apply These Concepts in Real-Life Cases: In this section, participants will have the opportunity to apply the concepts they've learned to real-life cases. The speaker will provide case studies and participants will work in groups to develop treatment plans that incorporate airway-centric philosophies.</w:t>
      </w:r>
    </w:p>
    <w:p w14:paraId="00000006" w14:textId="77777777" w:rsidR="00036AF2"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7F7F8"/>
        <w:spacing w:before="300"/>
        <w:rPr>
          <w:rFonts w:ascii="Roboto" w:eastAsia="Roboto" w:hAnsi="Roboto" w:cs="Roboto"/>
          <w:color w:val="374151"/>
          <w:sz w:val="24"/>
          <w:szCs w:val="24"/>
        </w:rPr>
      </w:pPr>
      <w:r>
        <w:rPr>
          <w:rFonts w:ascii="Roboto" w:eastAsia="Roboto" w:hAnsi="Roboto" w:cs="Roboto"/>
          <w:color w:val="374151"/>
          <w:sz w:val="24"/>
          <w:szCs w:val="24"/>
        </w:rPr>
        <w:t>By the end of this course, participants will have a thorough understanding of airway-centric philosophies and how to incorporate them into their orthodontic practice. They will be equipped with practical skills and knowledge to help them develop treatment plans with an airway-first focus. Participants will also gain the confidence to apply these concepts in real-life cases and make a difference in their patients' lives.</w:t>
      </w:r>
    </w:p>
    <w:p w14:paraId="00000007" w14:textId="77777777" w:rsidR="00036AF2" w:rsidRDefault="00036AF2"/>
    <w:sectPr w:rsidR="00036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272"/>
    <w:multiLevelType w:val="multilevel"/>
    <w:tmpl w:val="DCD8C9DA"/>
    <w:lvl w:ilvl="0">
      <w:start w:val="1"/>
      <w:numFmt w:val="decimal"/>
      <w:lvlText w:val="%1."/>
      <w:lvlJc w:val="left"/>
      <w:pPr>
        <w:ind w:left="720" w:hanging="360"/>
      </w:pPr>
      <w:rPr>
        <w:rFonts w:ascii="Roboto" w:eastAsia="Roboto" w:hAnsi="Roboto" w:cs="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6257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F2"/>
    <w:rsid w:val="00036AF2"/>
    <w:rsid w:val="004A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68117-FE24-41B0-850F-4ECA9572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Dixon</cp:lastModifiedBy>
  <cp:revision>2</cp:revision>
  <dcterms:created xsi:type="dcterms:W3CDTF">2023-03-15T00:18:00Z</dcterms:created>
  <dcterms:modified xsi:type="dcterms:W3CDTF">2023-03-15T00:18:00Z</dcterms:modified>
</cp:coreProperties>
</file>